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99D4" w14:textId="31BB4C10" w:rsidR="00A954E5" w:rsidRDefault="004631F0" w:rsidP="004E6B60">
      <w:pPr>
        <w:pStyle w:val="Ttulo"/>
        <w:jc w:val="center"/>
      </w:pPr>
      <w:r>
        <w:t>EL DISCERNIMIENTO</w:t>
      </w:r>
    </w:p>
    <w:p w14:paraId="0EFBBA1B" w14:textId="73F4B8F2" w:rsidR="004E6B60" w:rsidRDefault="004E6B60" w:rsidP="004E6B60">
      <w:pPr>
        <w:jc w:val="center"/>
        <w:rPr>
          <w:rStyle w:val="nfasisintenso"/>
        </w:rPr>
      </w:pPr>
      <w:r>
        <w:rPr>
          <w:rStyle w:val="nfasisintenso"/>
        </w:rPr>
        <w:t xml:space="preserve">pRÁCTICA DEL MÉTODO POR PALABRAS </w:t>
      </w:r>
    </w:p>
    <w:tbl>
      <w:tblPr>
        <w:tblW w:w="1044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2"/>
      </w:tblGrid>
      <w:tr w:rsidR="004E6B60" w14:paraId="3CA8E3EA" w14:textId="77777777" w:rsidTr="00AB3083">
        <w:trPr>
          <w:trHeight w:val="1308"/>
        </w:trPr>
        <w:tc>
          <w:tcPr>
            <w:tcW w:w="10442" w:type="dxa"/>
          </w:tcPr>
          <w:p w14:paraId="46336105" w14:textId="51B47EE4" w:rsidR="004E6B60" w:rsidRDefault="00583435" w:rsidP="004E6B60">
            <w:pPr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 xml:space="preserve">Significado en español </w:t>
            </w:r>
          </w:p>
          <w:p w14:paraId="31A5B1F5" w14:textId="30F74E15" w:rsidR="00583435" w:rsidRPr="00E071AF" w:rsidRDefault="000D7E91" w:rsidP="00583435">
            <w:p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es la capacidad de distinguir, por medio de la razón, bien las cosas. </w:t>
            </w:r>
            <w:r w:rsidR="00CE25FB">
              <w:rPr>
                <w:rStyle w:val="nfasisintenso"/>
                <w:b w:val="0"/>
                <w:bCs w:val="0"/>
              </w:rPr>
              <w:t xml:space="preserve">Es una palabra compuesta de origen latino. su composición es: </w:t>
            </w:r>
            <w:r w:rsidR="00CE25FB">
              <w:rPr>
                <w:rStyle w:val="nfasisintenso"/>
                <w:b w:val="0"/>
                <w:bCs w:val="0"/>
                <w:i/>
                <w:iCs/>
              </w:rPr>
              <w:t xml:space="preserve">dis </w:t>
            </w:r>
            <w:r w:rsidR="00E071AF">
              <w:rPr>
                <w:rStyle w:val="nfasisintenso"/>
                <w:b w:val="0"/>
                <w:bCs w:val="0"/>
              </w:rPr>
              <w:t xml:space="preserve">(Separar por varias vías) y </w:t>
            </w:r>
            <w:r w:rsidR="00E071AF">
              <w:rPr>
                <w:rStyle w:val="nfasisintenso"/>
                <w:b w:val="0"/>
                <w:bCs w:val="0"/>
                <w:i/>
                <w:iCs/>
              </w:rPr>
              <w:t xml:space="preserve">cernere </w:t>
            </w:r>
            <w:r w:rsidR="00E071AF">
              <w:rPr>
                <w:rStyle w:val="nfasisintenso"/>
                <w:b w:val="0"/>
                <w:bCs w:val="0"/>
              </w:rPr>
              <w:t xml:space="preserve">(Distinguir, separar, dividir, </w:t>
            </w:r>
            <w:r w:rsidR="00C90338">
              <w:rPr>
                <w:rStyle w:val="nfasisintenso"/>
                <w:b w:val="0"/>
                <w:bCs w:val="0"/>
              </w:rPr>
              <w:t>decidir</w:t>
            </w:r>
            <w:r w:rsidR="00AB3083">
              <w:rPr>
                <w:rStyle w:val="nfasisintenso"/>
                <w:b w:val="0"/>
                <w:bCs w:val="0"/>
              </w:rPr>
              <w:t xml:space="preserve">) El discernimiento es el estado de discernir; o el estado de evaluación mental en el que una persona se encuentra para hacer un juicio sobre otra persona, SITUACIÓN, ETC. </w:t>
            </w:r>
          </w:p>
        </w:tc>
      </w:tr>
      <w:tr w:rsidR="004E6B60" w14:paraId="76F7B13D" w14:textId="77777777" w:rsidTr="00AB3083">
        <w:trPr>
          <w:trHeight w:val="1602"/>
        </w:trPr>
        <w:tc>
          <w:tcPr>
            <w:tcW w:w="10442" w:type="dxa"/>
          </w:tcPr>
          <w:p w14:paraId="46085550" w14:textId="77777777" w:rsidR="004E6B60" w:rsidRDefault="00AB3083" w:rsidP="004E6B60">
            <w:pPr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 xml:space="preserve">sinónimo y antónimos </w:t>
            </w:r>
          </w:p>
          <w:p w14:paraId="7EC698D5" w14:textId="77777777" w:rsidR="008B19A9" w:rsidRDefault="009E0B45" w:rsidP="00AB3083">
            <w:p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Sinónimos: juicio, opinión, criterio, evaluación, dictamen. </w:t>
            </w:r>
          </w:p>
          <w:p w14:paraId="42A2B49D" w14:textId="7E5ADC69" w:rsidR="00AB3083" w:rsidRPr="009E0B45" w:rsidRDefault="009E0B45" w:rsidP="00AB3083">
            <w:p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Antónimos: </w:t>
            </w:r>
            <w:r w:rsidR="00263B9C">
              <w:rPr>
                <w:rStyle w:val="nfasisintenso"/>
                <w:b w:val="0"/>
                <w:bCs w:val="0"/>
              </w:rPr>
              <w:t xml:space="preserve">Confusión, imprudencia, </w:t>
            </w:r>
            <w:r w:rsidR="00FE34F7">
              <w:rPr>
                <w:rStyle w:val="nfasisintenso"/>
                <w:b w:val="0"/>
                <w:bCs w:val="0"/>
              </w:rPr>
              <w:t>insensatez</w:t>
            </w:r>
            <w:r w:rsidR="00263B9C">
              <w:rPr>
                <w:rStyle w:val="nfasisintenso"/>
                <w:b w:val="0"/>
                <w:bCs w:val="0"/>
              </w:rPr>
              <w:t xml:space="preserve">, irreflexión. </w:t>
            </w:r>
          </w:p>
        </w:tc>
      </w:tr>
      <w:tr w:rsidR="00AB3083" w14:paraId="6FB3CD3B" w14:textId="77777777" w:rsidTr="00AB3083">
        <w:trPr>
          <w:trHeight w:val="6873"/>
        </w:trPr>
        <w:tc>
          <w:tcPr>
            <w:tcW w:w="10442" w:type="dxa"/>
          </w:tcPr>
          <w:p w14:paraId="343AA746" w14:textId="77777777" w:rsidR="00AB3083" w:rsidRDefault="00570A03" w:rsidP="004E6B60">
            <w:pPr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 xml:space="preserve">COmpara versiones con los versículos a estudiar </w:t>
            </w:r>
          </w:p>
          <w:p w14:paraId="36F11258" w14:textId="368FD076" w:rsidR="00570A03" w:rsidRDefault="00B8199E" w:rsidP="00570A03">
            <w:pPr>
              <w:jc w:val="both"/>
              <w:rPr>
                <w:rStyle w:val="nfasisintenso"/>
                <w:i/>
                <w:iCs/>
                <w:color w:val="21306A" w:themeColor="accent1" w:themeShade="80"/>
              </w:rPr>
            </w:pPr>
            <w:r>
              <w:rPr>
                <w:rStyle w:val="nfasisintenso"/>
                <w:b w:val="0"/>
                <w:bCs w:val="0"/>
                <w:i/>
                <w:iCs/>
              </w:rPr>
              <w:t xml:space="preserve">Pero el hombre natural </w:t>
            </w:r>
            <w:r w:rsidR="00B25448">
              <w:rPr>
                <w:rStyle w:val="nfasisintenso"/>
                <w:b w:val="0"/>
                <w:bCs w:val="0"/>
                <w:i/>
                <w:iCs/>
              </w:rPr>
              <w:t xml:space="preserve">no percibe las cosas </w:t>
            </w:r>
            <w:r w:rsidR="00F171D0">
              <w:rPr>
                <w:rStyle w:val="nfasisintenso"/>
                <w:b w:val="0"/>
                <w:bCs w:val="0"/>
                <w:i/>
                <w:iCs/>
              </w:rPr>
              <w:t xml:space="preserve">que son del espíritu de dios, porque para él son locura, y no las puede entender; porque se han de </w:t>
            </w:r>
            <w:r w:rsidR="00F171D0"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discernir </w:t>
            </w:r>
            <w:r w:rsidR="00F171D0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espiritualmente. </w:t>
            </w:r>
            <w:r w:rsidR="000A6A67">
              <w:rPr>
                <w:rStyle w:val="nfasisintenso"/>
                <w:i/>
                <w:iCs/>
                <w:color w:val="21306A" w:themeColor="accent1" w:themeShade="80"/>
              </w:rPr>
              <w:t>1</w:t>
            </w:r>
            <w:r w:rsidR="008B19A9">
              <w:rPr>
                <w:rStyle w:val="nfasisintenso"/>
                <w:i/>
                <w:iCs/>
                <w:color w:val="21306A" w:themeColor="accent1" w:themeShade="80"/>
              </w:rPr>
              <w:t xml:space="preserve"> </w:t>
            </w:r>
            <w:r w:rsidR="000A6A67">
              <w:rPr>
                <w:rStyle w:val="nfasisintenso"/>
                <w:i/>
                <w:iCs/>
                <w:color w:val="21306A" w:themeColor="accent1" w:themeShade="80"/>
              </w:rPr>
              <w:t>Co 2.14 (rv 1960)</w:t>
            </w:r>
          </w:p>
          <w:p w14:paraId="36ED2EB5" w14:textId="1D0161F9" w:rsidR="000A6A67" w:rsidRDefault="00070DA1" w:rsidP="00570A03">
            <w:pPr>
              <w:jc w:val="both"/>
              <w:rPr>
                <w:rStyle w:val="nfasisintenso"/>
                <w:color w:val="21306A" w:themeColor="accent1" w:themeShade="80"/>
              </w:rPr>
            </w:pPr>
            <w:r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el que no tiene el espíritu no acepta lo que procede del espíritu de Dios, </w:t>
            </w:r>
            <w:r w:rsidR="00F058FB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pues para él es locura. no puede entenderlo, por que hay que </w:t>
            </w:r>
            <w:r w:rsidR="00F058FB"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discernirlo </w:t>
            </w:r>
            <w:r w:rsidR="00F058FB">
              <w:rPr>
                <w:rStyle w:val="nfasisintenso"/>
                <w:b w:val="0"/>
                <w:bCs w:val="0"/>
                <w:color w:val="21306A" w:themeColor="accent1" w:themeShade="80"/>
              </w:rPr>
              <w:t xml:space="preserve">espiritualmente. </w:t>
            </w:r>
            <w:r w:rsidR="00F058FB">
              <w:rPr>
                <w:rStyle w:val="nfasisintenso"/>
                <w:color w:val="21306A" w:themeColor="accent1" w:themeShade="80"/>
              </w:rPr>
              <w:t>1</w:t>
            </w:r>
            <w:r w:rsidR="008B19A9">
              <w:rPr>
                <w:rStyle w:val="nfasisintenso"/>
                <w:color w:val="21306A" w:themeColor="accent1" w:themeShade="80"/>
              </w:rPr>
              <w:t xml:space="preserve"> </w:t>
            </w:r>
            <w:r w:rsidR="00F058FB">
              <w:rPr>
                <w:rStyle w:val="nfasisintenso"/>
                <w:color w:val="21306A" w:themeColor="accent1" w:themeShade="80"/>
              </w:rPr>
              <w:t xml:space="preserve">co </w:t>
            </w:r>
            <w:r w:rsidR="00EC1172">
              <w:rPr>
                <w:rStyle w:val="nfasisintenso"/>
                <w:color w:val="21306A" w:themeColor="accent1" w:themeShade="80"/>
              </w:rPr>
              <w:t>2.14 (Nvi)</w:t>
            </w:r>
          </w:p>
          <w:p w14:paraId="1F8BDF87" w14:textId="59184055" w:rsidR="00EC1172" w:rsidRDefault="006C64A4" w:rsidP="00570A03">
            <w:pPr>
              <w:jc w:val="both"/>
              <w:rPr>
                <w:rStyle w:val="nfasisintenso"/>
                <w:i/>
                <w:iCs/>
                <w:color w:val="21306A" w:themeColor="accent1" w:themeShade="80"/>
              </w:rPr>
            </w:pPr>
            <w:r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pero los que no son espirituales no pueden recibir esas verdades de parte del espíritu de DIos. </w:t>
            </w:r>
            <w:r w:rsidR="00CB2A7D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>todo les suena rídiculo y no pueden</w:t>
            </w:r>
            <w:r w:rsidR="000803F4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 entenderlo, porque solo los que son espirituales pu</w:t>
            </w:r>
            <w:r w:rsidR="00717149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>e</w:t>
            </w:r>
            <w:r w:rsidR="000803F4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den </w:t>
            </w:r>
            <w:r w:rsidR="000803F4">
              <w:rPr>
                <w:rStyle w:val="nfasisintenso"/>
                <w:b w:val="0"/>
                <w:bCs w:val="0"/>
                <w:i/>
                <w:iCs/>
                <w:color w:val="C00000"/>
              </w:rPr>
              <w:t>entender</w:t>
            </w:r>
            <w:r w:rsidR="00717149"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 </w:t>
            </w:r>
            <w:r w:rsidR="00717149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lo que el espíritu </w:t>
            </w:r>
            <w:r w:rsidR="00FA1697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quiere decir. </w:t>
            </w:r>
            <w:r w:rsidR="00FA1697">
              <w:rPr>
                <w:rStyle w:val="nfasisintenso"/>
                <w:i/>
                <w:iCs/>
                <w:color w:val="21306A" w:themeColor="accent1" w:themeShade="80"/>
              </w:rPr>
              <w:t>1</w:t>
            </w:r>
            <w:r w:rsidR="008B19A9">
              <w:rPr>
                <w:rStyle w:val="nfasisintenso"/>
                <w:i/>
                <w:iCs/>
                <w:color w:val="21306A" w:themeColor="accent1" w:themeShade="80"/>
              </w:rPr>
              <w:t xml:space="preserve"> </w:t>
            </w:r>
            <w:r w:rsidR="00FA1697">
              <w:rPr>
                <w:rStyle w:val="nfasisintenso"/>
                <w:i/>
                <w:iCs/>
                <w:color w:val="21306A" w:themeColor="accent1" w:themeShade="80"/>
              </w:rPr>
              <w:t xml:space="preserve">Co 2.14 (Ntv) </w:t>
            </w:r>
          </w:p>
          <w:p w14:paraId="122A7A29" w14:textId="2D87DA9E" w:rsidR="0056410E" w:rsidRDefault="006204CD" w:rsidP="00570A03">
            <w:pPr>
              <w:jc w:val="both"/>
              <w:rPr>
                <w:rStyle w:val="nfasisintenso"/>
                <w:i/>
                <w:iCs/>
                <w:color w:val="21306A" w:themeColor="accent1" w:themeShade="80"/>
              </w:rPr>
            </w:pPr>
            <w:r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pero el alimento sólido es para los que han alcanzado </w:t>
            </w:r>
            <w:r w:rsidR="00434FA9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madurez, para los que por el uso tienen los sentidos ejercitados en el </w:t>
            </w:r>
            <w:r w:rsidR="00434FA9">
              <w:rPr>
                <w:rStyle w:val="nfasisintenso"/>
                <w:b w:val="0"/>
                <w:bCs w:val="0"/>
                <w:i/>
                <w:iCs/>
                <w:color w:val="C00000"/>
              </w:rPr>
              <w:t>discernimiento</w:t>
            </w:r>
            <w:r w:rsidR="00434FA9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 </w:t>
            </w:r>
            <w:r w:rsidR="008A60A5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del bien y del mal. </w:t>
            </w:r>
            <w:r w:rsidR="00FB564A">
              <w:rPr>
                <w:rStyle w:val="nfasisintenso"/>
                <w:i/>
                <w:iCs/>
                <w:color w:val="21306A" w:themeColor="accent1" w:themeShade="80"/>
              </w:rPr>
              <w:t>He 5.14 (Rv 1960)</w:t>
            </w:r>
          </w:p>
          <w:p w14:paraId="13CAB8CD" w14:textId="2D1F39EF" w:rsidR="00FB564A" w:rsidRDefault="00FB564A" w:rsidP="00570A03">
            <w:pPr>
              <w:jc w:val="both"/>
              <w:rPr>
                <w:rStyle w:val="nfasisintenso"/>
                <w:i/>
                <w:iCs/>
                <w:color w:val="21306A" w:themeColor="accent1" w:themeShade="80"/>
              </w:rPr>
            </w:pPr>
            <w:r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en cambio, el alimento sólido es para los adultos, para los que tienen la capacidad </w:t>
            </w:r>
            <w:r w:rsidR="00B90706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de </w:t>
            </w:r>
            <w:r w:rsidR="00B90706"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distinguir </w:t>
            </w:r>
            <w:r w:rsidR="00B90706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entre lo bueno y lo malo, pues han ejercitado su facultad de </w:t>
            </w:r>
            <w:r w:rsidR="00B90706"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percepción </w:t>
            </w:r>
            <w:r w:rsidR="00B90706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espiritual. </w:t>
            </w:r>
            <w:r w:rsidR="00B90706">
              <w:rPr>
                <w:rStyle w:val="nfasisintenso"/>
                <w:i/>
                <w:iCs/>
                <w:color w:val="21306A" w:themeColor="accent1" w:themeShade="80"/>
              </w:rPr>
              <w:t>He 5.14 (Nvi)</w:t>
            </w:r>
          </w:p>
          <w:p w14:paraId="352D5F80" w14:textId="62A98881" w:rsidR="00B90706" w:rsidRPr="005D1EBD" w:rsidRDefault="005D1EBD" w:rsidP="00570A03">
            <w:pPr>
              <w:jc w:val="both"/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</w:pPr>
            <w:r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el alimento sólido es para los que son maduros, los que a fuerza de práctica están capacitados para </w:t>
            </w:r>
            <w:r>
              <w:rPr>
                <w:rStyle w:val="nfasisintenso"/>
                <w:b w:val="0"/>
                <w:bCs w:val="0"/>
                <w:i/>
                <w:iCs/>
                <w:color w:val="C00000"/>
              </w:rPr>
              <w:t>distinguir</w:t>
            </w:r>
            <w:r w:rsidR="00FE34F7"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 </w:t>
            </w:r>
            <w:r w:rsidR="00FE34F7">
              <w:rPr>
                <w:rStyle w:val="nfasisintenso"/>
                <w:b w:val="0"/>
                <w:bCs w:val="0"/>
                <w:i/>
                <w:iCs/>
                <w:color w:val="21306A" w:themeColor="accent1" w:themeShade="80"/>
              </w:rPr>
              <w:t xml:space="preserve">entre lo bueno y lo malo. </w:t>
            </w:r>
            <w:r w:rsidR="00FE34F7">
              <w:rPr>
                <w:rStyle w:val="nfasisintenso"/>
                <w:i/>
                <w:iCs/>
                <w:color w:val="21306A" w:themeColor="accent1" w:themeShade="80"/>
              </w:rPr>
              <w:t>he 5.14 (ntv)</w:t>
            </w:r>
            <w:r>
              <w:rPr>
                <w:rStyle w:val="nfasisintenso"/>
                <w:b w:val="0"/>
                <w:bCs w:val="0"/>
                <w:i/>
                <w:iCs/>
                <w:color w:val="C00000"/>
              </w:rPr>
              <w:t xml:space="preserve"> </w:t>
            </w:r>
          </w:p>
          <w:p w14:paraId="52E9D596" w14:textId="21AAF7CC" w:rsidR="000A6A67" w:rsidRPr="000A6A67" w:rsidRDefault="000A6A67" w:rsidP="00570A03">
            <w:pPr>
              <w:jc w:val="both"/>
              <w:rPr>
                <w:rStyle w:val="nfasisintenso"/>
                <w:i/>
                <w:iCs/>
                <w:color w:val="21306A" w:themeColor="accent1" w:themeShade="80"/>
              </w:rPr>
            </w:pPr>
          </w:p>
        </w:tc>
      </w:tr>
    </w:tbl>
    <w:p w14:paraId="46F24BED" w14:textId="29E864B0" w:rsidR="00FE34F7" w:rsidRDefault="00FE34F7" w:rsidP="004E6B60">
      <w:pPr>
        <w:jc w:val="center"/>
        <w:rPr>
          <w:rStyle w:val="nfasisintenso"/>
        </w:rPr>
      </w:pPr>
    </w:p>
    <w:p w14:paraId="536B7DD1" w14:textId="77777777" w:rsidR="00FE34F7" w:rsidRDefault="00FE34F7">
      <w:pPr>
        <w:rPr>
          <w:rStyle w:val="nfasisintenso"/>
        </w:rPr>
      </w:pPr>
      <w:r>
        <w:rPr>
          <w:rStyle w:val="nfasisintenso"/>
        </w:rPr>
        <w:br w:type="page"/>
      </w:r>
    </w:p>
    <w:tbl>
      <w:tblPr>
        <w:tblW w:w="879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7"/>
      </w:tblGrid>
      <w:tr w:rsidR="00FE34F7" w14:paraId="6E90BD4C" w14:textId="77777777" w:rsidTr="00B93BAA">
        <w:trPr>
          <w:trHeight w:val="2904"/>
        </w:trPr>
        <w:tc>
          <w:tcPr>
            <w:tcW w:w="8797" w:type="dxa"/>
          </w:tcPr>
          <w:p w14:paraId="05CE47B5" w14:textId="77777777" w:rsidR="00FE34F7" w:rsidRDefault="00B93BAA" w:rsidP="004E6B60">
            <w:pPr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lastRenderedPageBreak/>
              <w:t xml:space="preserve">palabra original </w:t>
            </w:r>
          </w:p>
          <w:p w14:paraId="2D4FF6E3" w14:textId="77777777" w:rsidR="00B93BAA" w:rsidRDefault="00242B39" w:rsidP="00B93BAA">
            <w:pPr>
              <w:jc w:val="both"/>
              <w:rPr>
                <w:rStyle w:val="nfasisintenso"/>
                <w:b w:val="0"/>
                <w:bCs w:val="0"/>
                <w:i/>
                <w:iCs/>
              </w:rPr>
            </w:pPr>
            <w:r>
              <w:rPr>
                <w:rStyle w:val="nfasisintenso"/>
                <w:b w:val="0"/>
                <w:bCs w:val="0"/>
                <w:i/>
                <w:iCs/>
              </w:rPr>
              <w:t xml:space="preserve">anakrino: </w:t>
            </w:r>
            <w:r w:rsidR="00B15961">
              <w:rPr>
                <w:rStyle w:val="nfasisintenso"/>
                <w:b w:val="0"/>
                <w:bCs w:val="0"/>
                <w:i/>
                <w:iCs/>
              </w:rPr>
              <w:t xml:space="preserve">hacer un juicio desde abajo hacia arriba. investigar minuciosamente. </w:t>
            </w:r>
          </w:p>
          <w:p w14:paraId="719AED2A" w14:textId="77777777" w:rsidR="00B15961" w:rsidRDefault="00952399" w:rsidP="00B93BAA">
            <w:pPr>
              <w:jc w:val="both"/>
              <w:rPr>
                <w:rStyle w:val="nfasisintenso"/>
                <w:b w:val="0"/>
                <w:bCs w:val="0"/>
                <w:i/>
                <w:iCs/>
              </w:rPr>
            </w:pPr>
            <w:r>
              <w:rPr>
                <w:rStyle w:val="nfasisintenso"/>
                <w:b w:val="0"/>
                <w:bCs w:val="0"/>
                <w:i/>
                <w:iCs/>
              </w:rPr>
              <w:t xml:space="preserve">diakrino: separar completamente; </w:t>
            </w:r>
            <w:r w:rsidR="007930F2">
              <w:rPr>
                <w:rStyle w:val="nfasisintenso"/>
                <w:b w:val="0"/>
                <w:bCs w:val="0"/>
                <w:i/>
                <w:iCs/>
              </w:rPr>
              <w:t>retirarse u oponerse</w:t>
            </w:r>
            <w:r w:rsidR="008A6417">
              <w:rPr>
                <w:rStyle w:val="nfasisintenso"/>
                <w:b w:val="0"/>
                <w:bCs w:val="0"/>
                <w:i/>
                <w:iCs/>
              </w:rPr>
              <w:t xml:space="preserve">. </w:t>
            </w:r>
          </w:p>
          <w:p w14:paraId="15E0FA5B" w14:textId="77777777" w:rsidR="008A6417" w:rsidRDefault="008A6417" w:rsidP="00B93BAA">
            <w:pPr>
              <w:jc w:val="both"/>
              <w:rPr>
                <w:rStyle w:val="nfasisintenso"/>
                <w:b w:val="0"/>
                <w:bCs w:val="0"/>
                <w:i/>
                <w:iCs/>
              </w:rPr>
            </w:pPr>
            <w:r>
              <w:rPr>
                <w:rStyle w:val="nfasisintenso"/>
                <w:b w:val="0"/>
                <w:bCs w:val="0"/>
                <w:i/>
                <w:iCs/>
              </w:rPr>
              <w:t xml:space="preserve">diakrisis: Hacer un juicio para evualuar entre cosas que aparentan ser iguales. </w:t>
            </w:r>
          </w:p>
          <w:p w14:paraId="7975209B" w14:textId="77777777" w:rsidR="00A1148A" w:rsidRDefault="00A1148A" w:rsidP="00B93BAA">
            <w:pPr>
              <w:jc w:val="both"/>
              <w:rPr>
                <w:rStyle w:val="nfasisintenso"/>
                <w:b w:val="0"/>
                <w:bCs w:val="0"/>
                <w:i/>
                <w:iCs/>
              </w:rPr>
            </w:pPr>
            <w:r>
              <w:rPr>
                <w:rStyle w:val="nfasisintenso"/>
                <w:b w:val="0"/>
                <w:bCs w:val="0"/>
                <w:i/>
                <w:iCs/>
              </w:rPr>
              <w:t>kriticos: lo que permite realizar correctamente un juicio.</w:t>
            </w:r>
          </w:p>
          <w:p w14:paraId="26D5AE69" w14:textId="1D70C742" w:rsidR="008A6417" w:rsidRPr="00242B39" w:rsidRDefault="00A1148A" w:rsidP="00B93BAA">
            <w:pPr>
              <w:jc w:val="both"/>
              <w:rPr>
                <w:rStyle w:val="nfasisintenso"/>
                <w:b w:val="0"/>
                <w:bCs w:val="0"/>
                <w:i/>
                <w:iCs/>
              </w:rPr>
            </w:pPr>
            <w:r>
              <w:rPr>
                <w:rStyle w:val="nfasisintenso"/>
                <w:b w:val="0"/>
                <w:bCs w:val="0"/>
                <w:i/>
                <w:iCs/>
              </w:rPr>
              <w:t xml:space="preserve"> </w:t>
            </w:r>
          </w:p>
        </w:tc>
      </w:tr>
      <w:tr w:rsidR="00B93BAA" w14:paraId="0319BC7B" w14:textId="77777777" w:rsidTr="00B93BAA">
        <w:trPr>
          <w:trHeight w:val="4720"/>
        </w:trPr>
        <w:tc>
          <w:tcPr>
            <w:tcW w:w="8797" w:type="dxa"/>
          </w:tcPr>
          <w:p w14:paraId="0B56AD45" w14:textId="77777777" w:rsidR="00B93BAA" w:rsidRDefault="00696F8C" w:rsidP="004E6B60">
            <w:pPr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 xml:space="preserve">Ideas extraídas de la investigación: </w:t>
            </w:r>
          </w:p>
          <w:p w14:paraId="76EFD001" w14:textId="77777777" w:rsidR="00696F8C" w:rsidRDefault="00696F8C" w:rsidP="00696F8C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EL discernimiento es una capacidad que se ejercita. mientras más se práctique más se perfecciona. </w:t>
            </w:r>
          </w:p>
          <w:p w14:paraId="4989C117" w14:textId="77777777" w:rsidR="00696F8C" w:rsidRDefault="00696F8C" w:rsidP="00696F8C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El discernimiento contempla dos aspectos: la renovación interna del hombre, para la restauración externa de su conducta. </w:t>
            </w:r>
          </w:p>
          <w:p w14:paraId="324FC201" w14:textId="77777777" w:rsidR="00696F8C" w:rsidRDefault="00696F8C" w:rsidP="00696F8C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el discernimiento como don es la capacidad para identificar la procedencia, los propósitos y las estrategias de un movimiento, una profecía, etcétera. </w:t>
            </w:r>
          </w:p>
          <w:p w14:paraId="0ED71ACA" w14:textId="77777777" w:rsidR="00696F8C" w:rsidRDefault="00696F8C" w:rsidP="00696F8C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el disernimiento es posible por el poder de la palabra de Dios correctamente manejada. </w:t>
            </w:r>
          </w:p>
          <w:p w14:paraId="378CC43F" w14:textId="77777777" w:rsidR="00696F8C" w:rsidRDefault="00696F8C" w:rsidP="00696F8C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el discernimiento en la vida cotidiana nos permite: </w:t>
            </w:r>
          </w:p>
          <w:p w14:paraId="6E57B6FD" w14:textId="77777777" w:rsidR="00696F8C" w:rsidRDefault="001C0A67" w:rsidP="00696F8C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Evualuar nuestra decisiones. </w:t>
            </w:r>
          </w:p>
          <w:p w14:paraId="2ED2EE45" w14:textId="77777777" w:rsidR="001C0A67" w:rsidRDefault="001C0A67" w:rsidP="00696F8C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determinar nuestras intenciones. </w:t>
            </w:r>
          </w:p>
          <w:p w14:paraId="50889A9B" w14:textId="77777777" w:rsidR="001C0A67" w:rsidRDefault="001C0A67" w:rsidP="00696F8C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manejar correctamente un problema. </w:t>
            </w:r>
          </w:p>
          <w:p w14:paraId="32A3B682" w14:textId="77777777" w:rsidR="001C0A67" w:rsidRDefault="001C0A67" w:rsidP="00696F8C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evitar el engaño. </w:t>
            </w:r>
          </w:p>
          <w:p w14:paraId="7D6E149D" w14:textId="2F62B8FA" w:rsidR="001C0A67" w:rsidRPr="00696F8C" w:rsidRDefault="001C0A67" w:rsidP="00696F8C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nfasisintenso"/>
                <w:b w:val="0"/>
                <w:bCs w:val="0"/>
              </w:rPr>
            </w:pPr>
            <w:r>
              <w:rPr>
                <w:rStyle w:val="nfasisintenso"/>
                <w:b w:val="0"/>
                <w:bCs w:val="0"/>
              </w:rPr>
              <w:t xml:space="preserve">conservar el control de uno mismo. </w:t>
            </w:r>
          </w:p>
        </w:tc>
      </w:tr>
      <w:tr w:rsidR="00B93BAA" w14:paraId="3E900EA2" w14:textId="77777777" w:rsidTr="00FE34F7">
        <w:trPr>
          <w:trHeight w:val="5324"/>
        </w:trPr>
        <w:tc>
          <w:tcPr>
            <w:tcW w:w="8797" w:type="dxa"/>
          </w:tcPr>
          <w:p w14:paraId="477A6C0D" w14:textId="77777777" w:rsidR="00B93BAA" w:rsidRDefault="00B93BAA" w:rsidP="00696F8C">
            <w:pPr>
              <w:rPr>
                <w:rStyle w:val="nfasisintenso"/>
              </w:rPr>
            </w:pPr>
          </w:p>
        </w:tc>
      </w:tr>
    </w:tbl>
    <w:p w14:paraId="59A85597" w14:textId="77777777" w:rsidR="004E6B60" w:rsidRPr="004E6B60" w:rsidRDefault="004E6B60" w:rsidP="004E6B60">
      <w:pPr>
        <w:jc w:val="center"/>
        <w:rPr>
          <w:rStyle w:val="nfasisintenso"/>
        </w:rPr>
      </w:pPr>
    </w:p>
    <w:sectPr w:rsidR="004E6B60" w:rsidRPr="004E6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776"/>
    <w:multiLevelType w:val="hybridMultilevel"/>
    <w:tmpl w:val="1EFAD0A2"/>
    <w:lvl w:ilvl="0" w:tplc="30AE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3FC2"/>
    <w:multiLevelType w:val="hybridMultilevel"/>
    <w:tmpl w:val="F768EDBE"/>
    <w:lvl w:ilvl="0" w:tplc="562C5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380898">
    <w:abstractNumId w:val="0"/>
  </w:num>
  <w:num w:numId="2" w16cid:durableId="70749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F4"/>
    <w:rsid w:val="00070DA1"/>
    <w:rsid w:val="000803F4"/>
    <w:rsid w:val="000A68F4"/>
    <w:rsid w:val="000A6A67"/>
    <w:rsid w:val="000B56DC"/>
    <w:rsid w:val="000D7E91"/>
    <w:rsid w:val="001B3D71"/>
    <w:rsid w:val="001C0A67"/>
    <w:rsid w:val="00242B39"/>
    <w:rsid w:val="00263B9C"/>
    <w:rsid w:val="004150B0"/>
    <w:rsid w:val="00434FA9"/>
    <w:rsid w:val="004631F0"/>
    <w:rsid w:val="004E6B60"/>
    <w:rsid w:val="0056410E"/>
    <w:rsid w:val="00570A03"/>
    <w:rsid w:val="00583435"/>
    <w:rsid w:val="005D1EBD"/>
    <w:rsid w:val="006204CD"/>
    <w:rsid w:val="00696F8C"/>
    <w:rsid w:val="006C64A4"/>
    <w:rsid w:val="00717149"/>
    <w:rsid w:val="007930F2"/>
    <w:rsid w:val="008A60A5"/>
    <w:rsid w:val="008A6417"/>
    <w:rsid w:val="008B19A9"/>
    <w:rsid w:val="00923269"/>
    <w:rsid w:val="00952399"/>
    <w:rsid w:val="009E0B45"/>
    <w:rsid w:val="00A1148A"/>
    <w:rsid w:val="00A954E5"/>
    <w:rsid w:val="00AB3083"/>
    <w:rsid w:val="00B15961"/>
    <w:rsid w:val="00B25448"/>
    <w:rsid w:val="00B8199E"/>
    <w:rsid w:val="00B90706"/>
    <w:rsid w:val="00B93BAA"/>
    <w:rsid w:val="00C90338"/>
    <w:rsid w:val="00CB2A7D"/>
    <w:rsid w:val="00CE25FB"/>
    <w:rsid w:val="00CE7EEB"/>
    <w:rsid w:val="00E071AF"/>
    <w:rsid w:val="00E178EE"/>
    <w:rsid w:val="00EC1172"/>
    <w:rsid w:val="00F058FB"/>
    <w:rsid w:val="00F171D0"/>
    <w:rsid w:val="00FA1697"/>
    <w:rsid w:val="00FB564A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07D"/>
  <w15:chartTrackingRefBased/>
  <w15:docId w15:val="{6C721A91-A14A-4F92-89C1-EFEBFC7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B0"/>
  </w:style>
  <w:style w:type="paragraph" w:styleId="Ttulo1">
    <w:name w:val="heading 1"/>
    <w:basedOn w:val="Normal"/>
    <w:next w:val="Normal"/>
    <w:link w:val="Ttulo1Car"/>
    <w:uiPriority w:val="9"/>
    <w:qFormat/>
    <w:rsid w:val="004150B0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50B0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0B0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0B0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0B0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0B0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0B0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0B0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50B0"/>
    <w:rPr>
      <w:caps/>
      <w:spacing w:val="15"/>
      <w:shd w:val="clear" w:color="auto" w:fill="DBE0F4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50B0"/>
    <w:rPr>
      <w:caps/>
      <w:color w:val="202F69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0B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0B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50B0"/>
    <w:rPr>
      <w:b/>
      <w:bCs/>
      <w:color w:val="31479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150B0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50B0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4150B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4150B0"/>
    <w:rPr>
      <w:b/>
      <w:bCs/>
    </w:rPr>
  </w:style>
  <w:style w:type="character" w:styleId="nfasis">
    <w:name w:val="Emphasis"/>
    <w:uiPriority w:val="20"/>
    <w:qFormat/>
    <w:rsid w:val="004150B0"/>
    <w:rPr>
      <w:caps/>
      <w:color w:val="202F69" w:themeColor="accent1" w:themeShade="7F"/>
      <w:spacing w:val="5"/>
    </w:rPr>
  </w:style>
  <w:style w:type="paragraph" w:styleId="Sinespaciado">
    <w:name w:val="No Spacing"/>
    <w:uiPriority w:val="1"/>
    <w:qFormat/>
    <w:rsid w:val="004150B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50B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50B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0B0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0B0"/>
    <w:rPr>
      <w:color w:val="4E67C8" w:themeColor="accent1"/>
      <w:sz w:val="24"/>
      <w:szCs w:val="24"/>
    </w:rPr>
  </w:style>
  <w:style w:type="character" w:styleId="nfasissutil">
    <w:name w:val="Subtle Emphasis"/>
    <w:uiPriority w:val="19"/>
    <w:qFormat/>
    <w:rsid w:val="004150B0"/>
    <w:rPr>
      <w:i/>
      <w:iCs/>
      <w:color w:val="202F69" w:themeColor="accent1" w:themeShade="7F"/>
    </w:rPr>
  </w:style>
  <w:style w:type="character" w:styleId="nfasisintenso">
    <w:name w:val="Intense Emphasis"/>
    <w:uiPriority w:val="21"/>
    <w:qFormat/>
    <w:rsid w:val="004150B0"/>
    <w:rPr>
      <w:b/>
      <w:bCs/>
      <w:caps/>
      <w:color w:val="202F69" w:themeColor="accent1" w:themeShade="7F"/>
      <w:spacing w:val="10"/>
    </w:rPr>
  </w:style>
  <w:style w:type="character" w:styleId="Referenciasutil">
    <w:name w:val="Subtle Reference"/>
    <w:uiPriority w:val="31"/>
    <w:qFormat/>
    <w:rsid w:val="004150B0"/>
    <w:rPr>
      <w:b/>
      <w:bCs/>
      <w:color w:val="4E67C8" w:themeColor="accent1"/>
    </w:rPr>
  </w:style>
  <w:style w:type="character" w:styleId="Referenciaintensa">
    <w:name w:val="Intense Reference"/>
    <w:uiPriority w:val="32"/>
    <w:qFormat/>
    <w:rsid w:val="004150B0"/>
    <w:rPr>
      <w:b/>
      <w:bCs/>
      <w:i/>
      <w:iCs/>
      <w:caps/>
      <w:color w:val="4E67C8" w:themeColor="accent1"/>
    </w:rPr>
  </w:style>
  <w:style w:type="character" w:styleId="Ttulodellibro">
    <w:name w:val="Book Title"/>
    <w:uiPriority w:val="33"/>
    <w:qFormat/>
    <w:rsid w:val="004150B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50B0"/>
    <w:pPr>
      <w:outlineLvl w:val="9"/>
    </w:pPr>
  </w:style>
  <w:style w:type="paragraph" w:styleId="Prrafodelista">
    <w:name w:val="List Paragraph"/>
    <w:basedOn w:val="Normal"/>
    <w:uiPriority w:val="34"/>
    <w:qFormat/>
    <w:rsid w:val="0069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o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Tejero</dc:creator>
  <cp:keywords/>
  <dc:description/>
  <cp:lastModifiedBy>BASTIÁN EXEQUIEL NARANJO TORRES</cp:lastModifiedBy>
  <cp:revision>45</cp:revision>
  <dcterms:created xsi:type="dcterms:W3CDTF">2022-09-20T17:39:00Z</dcterms:created>
  <dcterms:modified xsi:type="dcterms:W3CDTF">2022-09-22T16:38:00Z</dcterms:modified>
</cp:coreProperties>
</file>